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outlineLvl w:val="0"/>
        <w:rPr>
          <w:rFonts w:ascii="方正小标宋简体" w:hAnsi="Courier New" w:eastAsia="方正小标宋简体"/>
          <w:sz w:val="36"/>
          <w:szCs w:val="36"/>
        </w:rPr>
      </w:pPr>
      <w:bookmarkStart w:id="2" w:name="_GoBack"/>
      <w:bookmarkStart w:id="0" w:name="_Toc89076174"/>
      <w:r>
        <w:rPr>
          <w:rFonts w:hint="eastAsia" w:ascii="方正小标宋简体" w:hAnsi="Courier New" w:eastAsia="方正小标宋简体"/>
          <w:sz w:val="36"/>
          <w:szCs w:val="36"/>
        </w:rPr>
        <w:t>最高人民法院、最高人民检察院关于办理组织考试</w:t>
      </w:r>
      <w:bookmarkEnd w:id="0"/>
    </w:p>
    <w:p>
      <w:pPr>
        <w:spacing w:before="156" w:beforeLines="50"/>
        <w:jc w:val="center"/>
        <w:outlineLvl w:val="0"/>
        <w:rPr>
          <w:rFonts w:ascii="方正小标宋简体" w:hAnsi="Courier New" w:eastAsia="方正小标宋简体"/>
          <w:sz w:val="36"/>
          <w:szCs w:val="36"/>
        </w:rPr>
      </w:pPr>
      <w:bookmarkStart w:id="1" w:name="_Toc89076175"/>
      <w:r>
        <w:rPr>
          <w:rFonts w:hint="eastAsia" w:ascii="方正小标宋简体" w:hAnsi="Courier New" w:eastAsia="方正小标宋简体"/>
          <w:sz w:val="36"/>
          <w:szCs w:val="36"/>
        </w:rPr>
        <w:t>作弊等刑事案件适用法律若干问题的解释</w:t>
      </w:r>
      <w:bookmarkEnd w:id="2"/>
      <w:bookmarkEnd w:id="1"/>
    </w:p>
    <w:p/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（2019年4月8日最高人民法院审判委员会第1765次会议、2019年6月28日最高人民检察院第十三届检察委员会第二十次会议通过，自2019年9月4日起施行）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依法惩治组织考试作弊、非法出售、提供试题、答案、代替考试等犯罪，维护考试公平与秩序，根据《中华人民共和国刑法》《中华人民共和国刑事诉讼法》的规定，现就办理此类刑事案件适用法律的若干问题解释如下：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第一条  刑法第二百八十四条之一规定的“法律规定的国家考试”，仅限于全国人民代表大会及其常务委员会制定的法律所规定的考试。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根据有关法律规定，下列考试属于“法律规定的国家考试”：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（一）普通高等学校招生考试、研究生招生考试、高等教育自学考试、成人高等学校招生考试等国家教育考试；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（二）中央和地方公务员录用考试；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国家统一法律职业资格考试、国家教师资格考试、注册会计师全国统一考试、会计专业技术资格考试、资产评估师资格考试、医师资格考试、执业药师职业资格考试、注册建筑师考试、建造师执业资格考试等专业技术资格考试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（四）其他依照法律由中央或者地方主管部门以及行业组织的国家考试。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前款规定的考试涉及的特殊类型招生、特殊技能测试、面试等考试，属于“法律规定的国家考试”。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第二条  在法律规定的国家考试中，组织作弊，具有下列情形之一的，应当认定为刑法第二百八十四条之一第一款规定的“情节严重”：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（一）在普通高等学校招生考试、研究生招生考试、公务员录用考试中组织考试作弊的；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（二）导致考试推迟、取消或者启用备用试题的；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（三）考试工作人员组织考试作弊的；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（四）组织考生跨省、自治区、直辖市作弊的；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（五）多次组织考试作弊的；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（六）组织三十人次以上作弊的；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（七）提供作弊器材五十件以上的；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（八）违法所得三十万元以上的；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（九）其他情节严重的情形。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第三条 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于是否属于刑法第二百八十四条之一第二款规定的“作弊器材”难以确定的，依据省级以上公安机关或者考试主管部门出具的报告，结合其他证据作出认定；涉及专用间谍器材、窃听、窃照专用器材、“伪基站”等器材的，依照相关规定作出认定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第四条  组织考试作弊，在考试开始之前被查获,但已经非法获取考试试题、答案或者具有其他严重扰乱考试秩序情形的，应当认定为组织考试作弊罪既遂。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第五条  为实施考试作弊行为，非法出售或者提供法律规定的国家考试的试题、答案，具有下列情形之一的，应当认定为刑法第二百八十四条之一第三款规定的“情节严重”：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（一）非法出售或者提供普通高等学校招生考试、研究生招生考试、公务员录用考试的试题、答案的；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（二）导致考试推迟、取消或者启用备用试题的;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（三）考试工作人员非法出售或者提供试题、答案的；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（四）多次非法出售或者提供试题、答案的；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（五）向三十人次以上非法出售或者提供试题、答案的；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（六）违法所得三十万元以上的；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（七）其他情节严重的情形。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第六条  为实施考试作弊行为，向他人非法出售或者提供法律规定的国家考试的试题、答案，试题不完整或者答案与标准答案不完全一致的，不影响非法出售、提供试题、答案罪的认定。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第七条  代替他人或者让他人代替自己参加法律规定的国家考试的，应当依照刑法第二百八十四条之一第四款的规定，以代替考试罪定罪处罚。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第八条  单位实施组织考试作弊、非法出售、提供试题、答案等行为的，依照本解释规定的相应定罪量刑标准，追究组织者、策划者、实施者的刑事责任。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第九条 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第十条 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用信息网络罪、扰乱无线电通讯管理秩序罪等犯罪构成要件的，依法追究刑事责任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第十一条 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第十二条  对于实施本解释规定的犯罪被判处刑罚的，可以根据犯罪情况和预防再犯罪的需要，依法宣告职业禁止；被判处管制、宣告缓刑的，可以根据犯罪情况，依法宣告禁止令。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第十三条  对于实施本解释规定的行为构成犯罪的，应当综合考虑犯罪的危害程度、违法所得数额以及被告人的前科情况、认罪悔罪态度等，依法判处罚金。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第十四条  本解释自2019年9月4日起施行。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ZjkwNzZkYmQwODljOGViMjIwMWNjMDI4MDczMDcifQ=="/>
  </w:docVars>
  <w:rsids>
    <w:rsidRoot w:val="447C398A"/>
    <w:rsid w:val="447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2161</Words>
  <Characters>2177</Characters>
  <Lines>0</Lines>
  <Paragraphs>0</Paragraphs>
  <TotalTime>0</TotalTime>
  <ScaleCrop>false</ScaleCrop>
  <LinksUpToDate>false</LinksUpToDate>
  <CharactersWithSpaces>2205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2022-11-14T09:59:00Z</dcterms:created>
  <dc:creator>梅梅</dc:creator>
  <cp:lastModifiedBy>梅梅</cp:lastModifiedBy>
  <dcterms:modified xsi:type="dcterms:W3CDTF">2022-11-14T10:00:48Z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DC66D80A823E4FB9B0B38758C7EEDF39</vt:lpwstr>
  </property>
</Properties>
</file>